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hAnsi="Arial" w:eastAsia="方正小标宋简体" w:cs="Arial"/>
          <w:sz w:val="40"/>
          <w:szCs w:val="40"/>
        </w:rPr>
      </w:pPr>
      <w:r>
        <w:rPr>
          <w:rFonts w:hint="eastAsia" w:ascii="黑体" w:hAnsi="黑体" w:eastAsia="黑体"/>
          <w:bCs/>
          <w:szCs w:val="44"/>
        </w:rPr>
        <w:t>附件2</w:t>
      </w:r>
    </w:p>
    <w:p>
      <w:pPr>
        <w:jc w:val="center"/>
        <w:rPr>
          <w:rFonts w:hint="eastAsia" w:ascii="方正小标宋简体" w:hAnsi="Arial" w:eastAsia="方正小标宋简体" w:cs="Arial"/>
          <w:sz w:val="40"/>
          <w:szCs w:val="40"/>
        </w:rPr>
      </w:pPr>
    </w:p>
    <w:p>
      <w:pPr>
        <w:jc w:val="center"/>
        <w:rPr>
          <w:rFonts w:ascii="方正小标宋简体" w:hAnsi="Arial" w:eastAsia="方正小标宋简体" w:cs="Arial"/>
          <w:sz w:val="40"/>
          <w:szCs w:val="40"/>
        </w:rPr>
      </w:pPr>
      <w:r>
        <w:rPr>
          <w:rFonts w:hint="eastAsia" w:ascii="方正小标宋简体" w:hAnsi="Arial" w:eastAsia="方正小标宋简体" w:cs="Arial"/>
          <w:sz w:val="40"/>
          <w:szCs w:val="40"/>
        </w:rPr>
        <w:t>部门项目单位自评总结报告</w:t>
      </w:r>
    </w:p>
    <w:p>
      <w:pPr>
        <w:ind w:firstLine="640" w:firstLineChars="200"/>
        <w:rPr>
          <w:rFonts w:ascii="黑体" w:hAnsi="黑体" w:eastAsia="黑体" w:cs="黑体"/>
          <w:bCs/>
          <w:sz w:val="32"/>
          <w:szCs w:val="32"/>
        </w:rPr>
      </w:pPr>
      <w:r>
        <w:rPr>
          <w:rFonts w:hint="eastAsia" w:ascii="黑体" w:hAnsi="黑体" w:eastAsia="黑体" w:cs="黑体"/>
          <w:bCs/>
          <w:sz w:val="32"/>
          <w:szCs w:val="32"/>
        </w:rPr>
        <w:t>一、项目支出基本情况</w:t>
      </w:r>
    </w:p>
    <w:p>
      <w:pPr>
        <w:ind w:firstLine="640" w:firstLineChars="200"/>
        <w:outlineLvl w:val="0"/>
        <w:rPr>
          <w:rFonts w:hint="default" w:ascii="仿宋_GB2312"/>
          <w:sz w:val="32"/>
          <w:szCs w:val="32"/>
          <w:lang w:val="en-US"/>
        </w:rPr>
      </w:pPr>
      <w:r>
        <w:rPr>
          <w:rFonts w:hint="eastAsia" w:ascii="仿宋_GB2312"/>
          <w:sz w:val="32"/>
          <w:szCs w:val="32"/>
          <w:lang w:val="en-US" w:eastAsia="zh-CN"/>
        </w:rPr>
        <w:t>开</w:t>
      </w:r>
      <w:r>
        <w:rPr>
          <w:rFonts w:hint="eastAsia" w:ascii="仿宋_GB2312" w:eastAsia="仿宋_GB2312"/>
          <w:sz w:val="32"/>
          <w:szCs w:val="32"/>
          <w:lang w:val="en-US" w:eastAsia="zh-CN"/>
        </w:rPr>
        <w:t>封市中医院国家中医药传承创新工程建设项目，涵盖传承创新工程项目中医药制剂楼、传承创新大楼。</w:t>
      </w:r>
      <w:r>
        <w:rPr>
          <w:rFonts w:hint="eastAsia" w:ascii="仿宋_GB2312"/>
          <w:sz w:val="32"/>
          <w:szCs w:val="32"/>
          <w:lang w:val="en-US" w:eastAsia="zh-CN"/>
        </w:rPr>
        <w:t>其中本年度</w:t>
      </w:r>
      <w:r>
        <w:rPr>
          <w:rFonts w:hint="eastAsia" w:ascii="仿宋_GB2312" w:eastAsia="仿宋_GB2312"/>
          <w:sz w:val="32"/>
          <w:szCs w:val="32"/>
          <w:lang w:val="en-US" w:eastAsia="zh-CN"/>
        </w:rPr>
        <w:t>该项目年初预算总资金390万元，其中，市中医院国家中医药传承创新工程23年第一批资金已经整体支出完毕，</w:t>
      </w:r>
      <w:r>
        <w:rPr>
          <w:rFonts w:hint="eastAsia" w:ascii="仿宋_GB2312" w:eastAsia="仿宋_GB2312"/>
          <w:sz w:val="32"/>
          <w:szCs w:val="32"/>
        </w:rPr>
        <w:t>执行率</w:t>
      </w:r>
      <w:r>
        <w:rPr>
          <w:rFonts w:hint="eastAsia" w:ascii="仿宋_GB2312" w:eastAsia="仿宋_GB2312"/>
          <w:sz w:val="32"/>
          <w:szCs w:val="32"/>
          <w:lang w:val="en-US" w:eastAsia="zh-CN"/>
        </w:rPr>
        <w:t>100%</w:t>
      </w:r>
      <w:r>
        <w:rPr>
          <w:rFonts w:hint="eastAsia" w:ascii="仿宋_GB2312" w:eastAsia="仿宋_GB2312"/>
          <w:sz w:val="32"/>
          <w:szCs w:val="32"/>
        </w:rPr>
        <w:t>，国家中医药传承创新工程23年第一批资金（1.18)</w:t>
      </w:r>
      <w:r>
        <w:rPr>
          <w:rFonts w:hint="eastAsia" w:ascii="仿宋_GB2312" w:eastAsia="仿宋_GB2312"/>
          <w:sz w:val="32"/>
          <w:szCs w:val="32"/>
          <w:lang w:val="en-US" w:eastAsia="zh-CN"/>
        </w:rPr>
        <w:t>18</w:t>
      </w:r>
      <w:r>
        <w:rPr>
          <w:rFonts w:hint="eastAsia" w:ascii="仿宋_GB2312"/>
          <w:sz w:val="32"/>
          <w:szCs w:val="32"/>
          <w:lang w:val="en-US" w:eastAsia="zh-CN"/>
        </w:rPr>
        <w:t>0.38</w:t>
      </w:r>
      <w:r>
        <w:rPr>
          <w:rFonts w:hint="eastAsia" w:ascii="仿宋_GB2312" w:eastAsia="仿宋_GB2312"/>
          <w:sz w:val="32"/>
          <w:szCs w:val="32"/>
          <w:lang w:val="en-US" w:eastAsia="zh-CN"/>
        </w:rPr>
        <w:t>万元，截至目前，已经支出180.</w:t>
      </w:r>
      <w:r>
        <w:rPr>
          <w:rFonts w:hint="eastAsia" w:ascii="仿宋_GB2312"/>
          <w:sz w:val="32"/>
          <w:szCs w:val="32"/>
          <w:lang w:val="en-US" w:eastAsia="zh-CN"/>
        </w:rPr>
        <w:t>38</w:t>
      </w:r>
      <w:r>
        <w:rPr>
          <w:rFonts w:hint="eastAsia" w:ascii="仿宋_GB2312" w:eastAsia="仿宋_GB2312"/>
          <w:sz w:val="32"/>
          <w:szCs w:val="32"/>
          <w:lang w:val="en-US" w:eastAsia="zh-CN"/>
        </w:rPr>
        <w:t>万元</w:t>
      </w:r>
      <w:r>
        <w:rPr>
          <w:rFonts w:hint="eastAsia" w:ascii="仿宋_GB2312"/>
          <w:sz w:val="32"/>
          <w:szCs w:val="32"/>
          <w:lang w:val="en-US" w:eastAsia="zh-CN"/>
        </w:rPr>
        <w:t>，</w:t>
      </w:r>
      <w:r>
        <w:rPr>
          <w:rFonts w:hint="eastAsia" w:ascii="仿宋_GB2312" w:eastAsia="仿宋_GB2312"/>
          <w:sz w:val="32"/>
          <w:szCs w:val="32"/>
        </w:rPr>
        <w:t>执行率</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sz w:val="32"/>
          <w:szCs w:val="32"/>
          <w:lang w:val="en-US" w:eastAsia="zh-CN"/>
        </w:rPr>
        <w:t>完成批复绩效目标。</w:t>
      </w:r>
    </w:p>
    <w:p>
      <w:pPr>
        <w:ind w:firstLine="640" w:firstLineChars="200"/>
        <w:rPr>
          <w:rFonts w:ascii="黑体" w:hAnsi="黑体" w:eastAsia="黑体" w:cs="黑体"/>
          <w:bCs/>
          <w:sz w:val="32"/>
          <w:szCs w:val="32"/>
        </w:rPr>
      </w:pPr>
      <w:r>
        <w:rPr>
          <w:rFonts w:hint="eastAsia" w:ascii="黑体" w:hAnsi="黑体" w:eastAsia="黑体" w:cs="黑体"/>
          <w:bCs/>
          <w:sz w:val="32"/>
          <w:szCs w:val="32"/>
        </w:rPr>
        <w:t>二、单位自评工作开展情况</w:t>
      </w:r>
    </w:p>
    <w:p>
      <w:pPr>
        <w:ind w:firstLine="640" w:firstLineChars="200"/>
        <w:rPr>
          <w:rFonts w:hint="default" w:ascii="仿宋_GB2312" w:eastAsia="仿宋_GB2312"/>
          <w:sz w:val="32"/>
          <w:szCs w:val="32"/>
          <w:lang w:val="en-US" w:eastAsia="zh-CN"/>
        </w:rPr>
      </w:pPr>
      <w:r>
        <w:rPr>
          <w:rFonts w:hint="eastAsia" w:ascii="仿宋_GB2312"/>
          <w:sz w:val="32"/>
          <w:szCs w:val="32"/>
          <w:lang w:val="en-US" w:eastAsia="zh-CN"/>
        </w:rPr>
        <w:t>单位对项目进行</w:t>
      </w:r>
      <w:bookmarkStart w:id="0" w:name="_GoBack"/>
      <w:r>
        <w:rPr>
          <w:rFonts w:hint="eastAsia" w:ascii="仿宋_GB2312"/>
          <w:sz w:val="32"/>
          <w:szCs w:val="32"/>
          <w:lang w:val="en-US" w:eastAsia="zh-CN"/>
        </w:rPr>
        <w:t>了自评工作：</w:t>
      </w:r>
      <w:r>
        <w:rPr>
          <w:rFonts w:hint="eastAsia" w:ascii="仿宋_GB2312" w:eastAsia="仿宋_GB2312"/>
          <w:sz w:val="32"/>
          <w:szCs w:val="32"/>
          <w:lang w:val="en-US" w:eastAsia="zh-CN"/>
        </w:rPr>
        <w:t>项目各项手续完善，证件齐全，可行性研究批复</w:t>
      </w:r>
      <w:r>
        <w:rPr>
          <w:rFonts w:hint="eastAsia" w:ascii="仿宋_GB2312"/>
          <w:sz w:val="32"/>
          <w:szCs w:val="32"/>
          <w:lang w:val="en-US" w:eastAsia="zh-CN"/>
        </w:rPr>
        <w:t>齐全</w:t>
      </w:r>
      <w:r>
        <w:rPr>
          <w:rFonts w:hint="eastAsia" w:ascii="仿宋_GB2312" w:eastAsia="仿宋_GB2312"/>
          <w:sz w:val="32"/>
          <w:szCs w:val="32"/>
          <w:lang w:val="en-US" w:eastAsia="zh-CN"/>
        </w:rPr>
        <w:t>，相关工作均根据相关法律法规执行，施工过程中，全过程接受</w:t>
      </w:r>
      <w:bookmarkEnd w:id="0"/>
      <w:r>
        <w:rPr>
          <w:rFonts w:hint="eastAsia" w:ascii="仿宋_GB2312" w:eastAsia="仿宋_GB2312"/>
          <w:sz w:val="32"/>
          <w:szCs w:val="32"/>
          <w:lang w:val="en-US" w:eastAsia="zh-CN"/>
        </w:rPr>
        <w:t>公开招标的监理单位和造价咨询审核单位的监理和过程核算，监理单位对施工中的安全、质量、工期、文明施工等因素实时把控。</w:t>
      </w:r>
    </w:p>
    <w:p>
      <w:pPr>
        <w:ind w:firstLine="640" w:firstLineChars="200"/>
        <w:rPr>
          <w:rFonts w:ascii="黑体" w:hAnsi="黑体" w:eastAsia="黑体" w:cs="黑体"/>
          <w:bCs/>
          <w:sz w:val="32"/>
          <w:szCs w:val="32"/>
        </w:rPr>
      </w:pPr>
      <w:r>
        <w:rPr>
          <w:rFonts w:hint="eastAsia" w:ascii="黑体" w:hAnsi="黑体" w:eastAsia="黑体" w:cs="黑体"/>
          <w:bCs/>
          <w:sz w:val="32"/>
          <w:szCs w:val="32"/>
        </w:rPr>
        <w:t>三、单位</w:t>
      </w:r>
      <w:r>
        <w:rPr>
          <w:rFonts w:ascii="黑体" w:hAnsi="黑体" w:eastAsia="黑体" w:cs="黑体"/>
          <w:bCs/>
          <w:sz w:val="32"/>
          <w:szCs w:val="32"/>
        </w:rPr>
        <w:t>自评</w:t>
      </w:r>
      <w:r>
        <w:rPr>
          <w:rFonts w:hint="eastAsia" w:ascii="黑体" w:hAnsi="黑体" w:eastAsia="黑体" w:cs="黑体"/>
          <w:bCs/>
          <w:sz w:val="32"/>
          <w:szCs w:val="32"/>
        </w:rPr>
        <w:t>结果及分析</w:t>
      </w:r>
    </w:p>
    <w:p>
      <w:pPr>
        <w:ind w:firstLine="640" w:firstLineChars="200"/>
        <w:outlineLvl w:val="0"/>
        <w:rPr>
          <w:rFonts w:ascii="仿宋_GB2312"/>
          <w:sz w:val="32"/>
          <w:szCs w:val="32"/>
        </w:rPr>
      </w:pPr>
      <w:r>
        <w:rPr>
          <w:rFonts w:hint="eastAsia" w:ascii="仿宋_GB2312"/>
          <w:sz w:val="32"/>
          <w:szCs w:val="32"/>
        </w:rPr>
        <w:t>（一）自评结果</w:t>
      </w:r>
    </w:p>
    <w:p>
      <w:pPr>
        <w:ind w:firstLine="640" w:firstLineChars="200"/>
        <w:outlineLvl w:val="0"/>
        <w:rPr>
          <w:rFonts w:ascii="仿宋_GB2312"/>
          <w:sz w:val="32"/>
          <w:szCs w:val="32"/>
        </w:rPr>
      </w:pPr>
      <w:r>
        <w:rPr>
          <w:rFonts w:hint="eastAsia" w:ascii="仿宋_GB2312"/>
          <w:sz w:val="32"/>
          <w:szCs w:val="32"/>
        </w:rPr>
        <w:t>包括项目单位自评</w:t>
      </w:r>
      <w:r>
        <w:rPr>
          <w:rFonts w:ascii="仿宋_GB2312"/>
          <w:sz w:val="32"/>
          <w:szCs w:val="32"/>
        </w:rPr>
        <w:t>平均分数</w:t>
      </w:r>
      <w:r>
        <w:rPr>
          <w:rFonts w:hint="eastAsia" w:ascii="仿宋_GB2312"/>
          <w:sz w:val="32"/>
          <w:szCs w:val="32"/>
        </w:rPr>
        <w:t>及</w:t>
      </w:r>
      <w:r>
        <w:rPr>
          <w:rFonts w:ascii="仿宋_GB2312"/>
          <w:sz w:val="32"/>
          <w:szCs w:val="32"/>
        </w:rPr>
        <w:t>不同分数段分布情况，完成绩效目标的</w:t>
      </w:r>
      <w:r>
        <w:rPr>
          <w:rFonts w:hint="eastAsia" w:ascii="仿宋_GB2312"/>
          <w:sz w:val="32"/>
          <w:szCs w:val="32"/>
        </w:rPr>
        <w:t>项目</w:t>
      </w:r>
      <w:r>
        <w:rPr>
          <w:rFonts w:ascii="仿宋_GB2312"/>
          <w:sz w:val="32"/>
          <w:szCs w:val="32"/>
        </w:rPr>
        <w:t>个数、没有完成</w:t>
      </w:r>
      <w:r>
        <w:rPr>
          <w:rFonts w:hint="eastAsia" w:ascii="仿宋_GB2312"/>
          <w:sz w:val="32"/>
          <w:szCs w:val="32"/>
        </w:rPr>
        <w:t>绩效目标</w:t>
      </w:r>
      <w:r>
        <w:rPr>
          <w:rFonts w:ascii="仿宋_GB2312"/>
          <w:sz w:val="32"/>
          <w:szCs w:val="32"/>
        </w:rPr>
        <w:t>的项目个数，</w:t>
      </w:r>
      <w:r>
        <w:rPr>
          <w:rFonts w:hint="eastAsia" w:ascii="仿宋_GB2312"/>
          <w:sz w:val="32"/>
          <w:szCs w:val="32"/>
        </w:rPr>
        <w:t>指标</w:t>
      </w:r>
      <w:r>
        <w:rPr>
          <w:rFonts w:ascii="仿宋_GB2312"/>
          <w:sz w:val="32"/>
          <w:szCs w:val="32"/>
        </w:rPr>
        <w:t>完成</w:t>
      </w:r>
      <w:r>
        <w:rPr>
          <w:rFonts w:hint="eastAsia" w:ascii="仿宋_GB2312"/>
          <w:sz w:val="32"/>
          <w:szCs w:val="32"/>
        </w:rPr>
        <w:t>有偏差</w:t>
      </w:r>
      <w:r>
        <w:rPr>
          <w:rFonts w:ascii="仿宋_GB2312"/>
          <w:sz w:val="32"/>
          <w:szCs w:val="32"/>
        </w:rPr>
        <w:t>的项目个数、偏差较大（</w:t>
      </w:r>
      <w:r>
        <w:rPr>
          <w:rFonts w:hint="eastAsia" w:ascii="仿宋_GB2312"/>
          <w:sz w:val="32"/>
          <w:szCs w:val="32"/>
        </w:rPr>
        <w:t>20</w:t>
      </w:r>
      <w:r>
        <w:rPr>
          <w:rFonts w:ascii="仿宋_GB2312"/>
          <w:sz w:val="32"/>
          <w:szCs w:val="32"/>
        </w:rPr>
        <w:t>%及以上）</w:t>
      </w:r>
      <w:r>
        <w:rPr>
          <w:rFonts w:hint="eastAsia" w:ascii="仿宋_GB2312"/>
          <w:sz w:val="32"/>
          <w:szCs w:val="32"/>
        </w:rPr>
        <w:t>的</w:t>
      </w:r>
      <w:r>
        <w:rPr>
          <w:rFonts w:ascii="仿宋_GB2312"/>
          <w:sz w:val="32"/>
          <w:szCs w:val="32"/>
        </w:rPr>
        <w:t>项目个数</w:t>
      </w:r>
      <w:r>
        <w:rPr>
          <w:rFonts w:hint="eastAsia" w:ascii="仿宋_GB2312"/>
          <w:sz w:val="32"/>
          <w:szCs w:val="32"/>
        </w:rPr>
        <w:t>，</w:t>
      </w:r>
      <w:r>
        <w:rPr>
          <w:rFonts w:ascii="仿宋_GB2312"/>
          <w:sz w:val="32"/>
          <w:szCs w:val="32"/>
        </w:rPr>
        <w:t>存在偏差的指标占比</w:t>
      </w:r>
      <w:r>
        <w:rPr>
          <w:rFonts w:hint="eastAsia" w:ascii="仿宋_GB2312"/>
          <w:sz w:val="32"/>
          <w:szCs w:val="32"/>
        </w:rPr>
        <w:t>等</w:t>
      </w:r>
      <w:r>
        <w:rPr>
          <w:rFonts w:ascii="仿宋_GB2312"/>
          <w:sz w:val="32"/>
          <w:szCs w:val="32"/>
        </w:rPr>
        <w:t>。</w:t>
      </w:r>
    </w:p>
    <w:p>
      <w:pPr>
        <w:ind w:firstLine="640" w:firstLineChars="200"/>
        <w:outlineLvl w:val="0"/>
        <w:rPr>
          <w:rFonts w:ascii="仿宋_GB2312"/>
          <w:sz w:val="32"/>
          <w:szCs w:val="32"/>
        </w:rPr>
      </w:pPr>
      <w:r>
        <w:rPr>
          <w:rFonts w:hint="eastAsia" w:ascii="仿宋_GB2312"/>
          <w:sz w:val="32"/>
          <w:szCs w:val="32"/>
        </w:rPr>
        <w:t>（二）偏差</w:t>
      </w:r>
      <w:r>
        <w:rPr>
          <w:rFonts w:ascii="仿宋_GB2312"/>
          <w:sz w:val="32"/>
          <w:szCs w:val="32"/>
        </w:rPr>
        <w:t>较大项目说明</w:t>
      </w:r>
    </w:p>
    <w:p>
      <w:pPr>
        <w:ind w:firstLine="640" w:firstLineChars="200"/>
        <w:rPr>
          <w:rFonts w:hint="eastAsia" w:ascii="仿宋_GB2312" w:hAnsi="仿宋"/>
          <w:sz w:val="32"/>
          <w:szCs w:val="32"/>
          <w:lang w:val="en-US" w:eastAsia="zh-CN"/>
        </w:rPr>
      </w:pPr>
      <w:r>
        <w:rPr>
          <w:rFonts w:hint="eastAsia" w:ascii="仿宋_GB2312" w:hAnsi="仿宋"/>
          <w:sz w:val="32"/>
          <w:szCs w:val="32"/>
          <w:lang w:val="en-US" w:eastAsia="zh-CN"/>
        </w:rPr>
        <w:t>未出现较大偏差，基本无偏差。</w:t>
      </w:r>
    </w:p>
    <w:p>
      <w:pPr>
        <w:ind w:firstLine="640" w:firstLineChars="200"/>
        <w:rPr>
          <w:rFonts w:ascii="黑体" w:hAnsi="黑体" w:eastAsia="黑体" w:cs="黑体"/>
          <w:bCs/>
          <w:sz w:val="32"/>
          <w:szCs w:val="32"/>
        </w:rPr>
      </w:pPr>
      <w:r>
        <w:rPr>
          <w:rFonts w:hint="eastAsia" w:ascii="黑体" w:hAnsi="黑体" w:eastAsia="黑体" w:cs="黑体"/>
          <w:bCs/>
          <w:sz w:val="32"/>
          <w:szCs w:val="32"/>
        </w:rPr>
        <w:t>四、自评发现的问题及</w:t>
      </w:r>
      <w:r>
        <w:rPr>
          <w:rFonts w:ascii="黑体" w:hAnsi="黑体" w:eastAsia="黑体" w:cs="黑体"/>
          <w:bCs/>
          <w:sz w:val="32"/>
          <w:szCs w:val="32"/>
        </w:rPr>
        <w:t>整改措施</w:t>
      </w:r>
    </w:p>
    <w:p>
      <w:pPr>
        <w:ind w:firstLine="640" w:firstLineChars="200"/>
        <w:rPr>
          <w:rFonts w:hint="default" w:ascii="仿宋_GB2312" w:eastAsia="仿宋_GB2312"/>
          <w:sz w:val="32"/>
          <w:szCs w:val="32"/>
          <w:lang w:val="en-US" w:eastAsia="zh-CN"/>
        </w:rPr>
      </w:pPr>
      <w:r>
        <w:rPr>
          <w:rFonts w:hint="eastAsia" w:ascii="仿宋_GB2312"/>
          <w:sz w:val="32"/>
          <w:szCs w:val="32"/>
          <w:lang w:val="en-US" w:eastAsia="zh-CN"/>
        </w:rPr>
        <w:t>在资金使用过程中，需</w:t>
      </w:r>
      <w:r>
        <w:rPr>
          <w:rFonts w:hint="eastAsia" w:ascii="仿宋_GB2312" w:eastAsia="仿宋_GB2312"/>
          <w:sz w:val="32"/>
          <w:szCs w:val="32"/>
          <w:lang w:val="en-US" w:eastAsia="zh-CN"/>
        </w:rPr>
        <w:t>加强项目资金申报流程以及使用过程具体实施步骤的学习和经验总结</w:t>
      </w:r>
      <w:r>
        <w:rPr>
          <w:rFonts w:hint="eastAsia" w:ascii="仿宋_GB2312"/>
          <w:sz w:val="32"/>
          <w:szCs w:val="32"/>
          <w:lang w:val="en-US" w:eastAsia="zh-CN"/>
        </w:rPr>
        <w:t>，适时跟进最新申报要求。</w:t>
      </w:r>
    </w:p>
    <w:p>
      <w:pPr>
        <w:ind w:firstLine="640" w:firstLineChars="200"/>
        <w:rPr>
          <w:rFonts w:ascii="黑体" w:hAnsi="黑体" w:eastAsia="黑体" w:cs="黑体"/>
          <w:bCs/>
          <w:sz w:val="32"/>
          <w:szCs w:val="32"/>
        </w:rPr>
      </w:pPr>
      <w:r>
        <w:rPr>
          <w:rFonts w:hint="eastAsia" w:ascii="黑体" w:hAnsi="黑体" w:eastAsia="黑体" w:cs="黑体"/>
          <w:bCs/>
          <w:sz w:val="32"/>
          <w:szCs w:val="32"/>
        </w:rPr>
        <w:t>五、绩效自评</w:t>
      </w:r>
      <w:r>
        <w:rPr>
          <w:rFonts w:ascii="黑体" w:hAnsi="黑体" w:eastAsia="黑体" w:cs="黑体"/>
          <w:bCs/>
          <w:sz w:val="32"/>
          <w:szCs w:val="32"/>
        </w:rPr>
        <w:t>工作建议</w:t>
      </w:r>
      <w:r>
        <w:rPr>
          <w:rFonts w:hint="eastAsia" w:ascii="黑体" w:hAnsi="黑体" w:eastAsia="黑体" w:cs="黑体"/>
          <w:bCs/>
          <w:sz w:val="32"/>
          <w:szCs w:val="32"/>
        </w:rPr>
        <w:t>及</w:t>
      </w:r>
      <w:r>
        <w:rPr>
          <w:rFonts w:ascii="黑体" w:hAnsi="黑体" w:eastAsia="黑体" w:cs="黑体"/>
          <w:bCs/>
          <w:sz w:val="32"/>
          <w:szCs w:val="32"/>
        </w:rPr>
        <w:t>预算安排建议</w:t>
      </w:r>
    </w:p>
    <w:p>
      <w:pPr>
        <w:ind w:firstLine="640" w:firstLineChars="200"/>
        <w:rPr>
          <w:rFonts w:hint="default" w:ascii="仿宋_GB2312" w:hAnsi="仿宋"/>
          <w:sz w:val="32"/>
          <w:szCs w:val="32"/>
          <w:lang w:val="en-US" w:eastAsia="zh-CN"/>
        </w:rPr>
      </w:pPr>
      <w:r>
        <w:rPr>
          <w:rFonts w:hint="eastAsia" w:ascii="仿宋_GB2312" w:hAnsi="仿宋"/>
          <w:sz w:val="32"/>
          <w:szCs w:val="32"/>
          <w:lang w:val="en-US" w:eastAsia="zh-CN"/>
        </w:rPr>
        <w:t>提高预算支付的审批速度以及审批机构扁平化</w:t>
      </w:r>
    </w:p>
    <w:p>
      <w:pPr>
        <w:numPr>
          <w:ilvl w:val="0"/>
          <w:numId w:val="1"/>
        </w:numPr>
        <w:ind w:firstLine="640" w:firstLineChars="200"/>
        <w:rPr>
          <w:rFonts w:hint="eastAsia" w:ascii="黑体" w:hAnsi="黑体" w:eastAsia="黑体" w:cs="黑体"/>
          <w:bCs/>
          <w:sz w:val="32"/>
          <w:szCs w:val="32"/>
        </w:rPr>
      </w:pPr>
      <w:r>
        <w:rPr>
          <w:rFonts w:hint="eastAsia" w:ascii="黑体" w:hAnsi="黑体" w:eastAsia="黑体" w:cs="黑体"/>
          <w:bCs/>
          <w:sz w:val="32"/>
          <w:szCs w:val="32"/>
        </w:rPr>
        <w:t>其他需要说明的问题</w:t>
      </w:r>
    </w:p>
    <w:p>
      <w:pPr>
        <w:ind w:firstLine="640" w:firstLineChars="200"/>
        <w:rPr>
          <w:rFonts w:hint="eastAsia" w:ascii="仿宋_GB2312" w:hAnsi="仿宋"/>
          <w:sz w:val="32"/>
          <w:szCs w:val="32"/>
          <w:lang w:val="en-US" w:eastAsia="zh-CN"/>
        </w:rPr>
      </w:pPr>
      <w:r>
        <w:rPr>
          <w:rFonts w:hint="eastAsia" w:ascii="仿宋_GB2312" w:hAnsi="仿宋"/>
          <w:sz w:val="32"/>
          <w:szCs w:val="32"/>
          <w:lang w:val="en-US" w:eastAsia="zh-CN"/>
        </w:rPr>
        <w:t>无</w:t>
      </w:r>
    </w:p>
    <w:p>
      <w:pPr>
        <w:ind w:firstLine="5120" w:firstLineChars="1600"/>
        <w:rPr>
          <w:rFonts w:hint="default" w:ascii="仿宋_GB2312" w:eastAsia="仿宋_GB2312"/>
          <w:sz w:val="32"/>
          <w:szCs w:val="32"/>
          <w:lang w:val="en-US" w:eastAsia="zh-CN"/>
        </w:rPr>
      </w:pPr>
      <w:r>
        <w:rPr>
          <w:rFonts w:hint="eastAsia" w:ascii="仿宋_GB2312" w:eastAsia="仿宋_GB2312"/>
          <w:sz w:val="32"/>
          <w:szCs w:val="32"/>
          <w:lang w:val="en-US" w:eastAsia="zh-CN"/>
        </w:rPr>
        <w:t>开封市中医院</w:t>
      </w:r>
    </w:p>
    <w:p>
      <w:pPr>
        <w:ind w:firstLine="4800" w:firstLineChars="1500"/>
        <w:rPr>
          <w:rFonts w:ascii="黑体" w:hAnsi="黑体" w:eastAsia="黑体"/>
          <w:b/>
          <w:sz w:val="32"/>
          <w:szCs w:val="32"/>
        </w:rPr>
      </w:pPr>
      <w:r>
        <w:rPr>
          <w:rFonts w:hint="eastAsia" w:ascii="仿宋_GB2312" w:eastAsia="仿宋_GB2312"/>
          <w:sz w:val="32"/>
          <w:szCs w:val="32"/>
          <w:lang w:val="en-US" w:eastAsia="zh-CN"/>
        </w:rPr>
        <w:t>202</w:t>
      </w:r>
      <w:r>
        <w:rPr>
          <w:rFonts w:hint="eastAsia" w:ascii="仿宋_GB2312"/>
          <w:sz w:val="32"/>
          <w:szCs w:val="32"/>
          <w:lang w:val="en-US" w:eastAsia="zh-CN"/>
        </w:rPr>
        <w:t>4</w:t>
      </w:r>
      <w:r>
        <w:rPr>
          <w:rFonts w:hint="eastAsia" w:ascii="仿宋_GB2312" w:eastAsia="仿宋_GB2312"/>
          <w:sz w:val="32"/>
          <w:szCs w:val="32"/>
          <w:lang w:val="en-US" w:eastAsia="zh-CN"/>
        </w:rPr>
        <w:t>年</w:t>
      </w:r>
      <w:r>
        <w:rPr>
          <w:rFonts w:hint="eastAsia" w:ascii="仿宋_GB2312"/>
          <w:sz w:val="32"/>
          <w:szCs w:val="32"/>
          <w:lang w:val="en-US" w:eastAsia="zh-CN"/>
        </w:rPr>
        <w:t>5</w:t>
      </w:r>
      <w:r>
        <w:rPr>
          <w:rFonts w:hint="eastAsia" w:ascii="仿宋_GB2312" w:eastAsia="仿宋_GB2312"/>
          <w:sz w:val="32"/>
          <w:szCs w:val="32"/>
          <w:lang w:val="en-US" w:eastAsia="zh-CN"/>
        </w:rPr>
        <w:t>月</w:t>
      </w:r>
      <w:r>
        <w:rPr>
          <w:rFonts w:hint="eastAsia" w:ascii="仿宋_GB2312"/>
          <w:sz w:val="32"/>
          <w:szCs w:val="32"/>
          <w:lang w:val="en-US" w:eastAsia="zh-CN"/>
        </w:rPr>
        <w:t>17</w:t>
      </w:r>
      <w:r>
        <w:rPr>
          <w:rFonts w:hint="eastAsia" w:ascii="仿宋_GB2312" w:eastAsia="仿宋_GB2312"/>
          <w:sz w:val="32"/>
          <w:szCs w:val="32"/>
          <w:lang w:val="en-US" w:eastAsia="zh-CN"/>
        </w:rPr>
        <w:t>日</w:t>
      </w:r>
    </w:p>
    <w:p>
      <w:pPr>
        <w:tabs>
          <w:tab w:val="left" w:pos="620"/>
        </w:tabs>
        <w:rPr>
          <w:sz w:val="32"/>
          <w:szCs w:val="32"/>
        </w:rPr>
      </w:pPr>
    </w:p>
    <w:sectPr>
      <w:pgSz w:w="11906" w:h="16838"/>
      <w:pgMar w:top="1418" w:right="1797" w:bottom="1077" w:left="1797"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0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59B67B"/>
    <w:multiLevelType w:val="singleLevel"/>
    <w:tmpl w:val="EC59B67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2"/>
  </w:compat>
  <w:docVars>
    <w:docVar w:name="commondata" w:val="eyJoZGlkIjoiMmE3MjAzODRjMzFjNTUxMjk4OGVjMTA0ODdkMDMzMTMifQ=="/>
  </w:docVars>
  <w:rsids>
    <w:rsidRoot w:val="00F57F82"/>
    <w:rsid w:val="000101E1"/>
    <w:rsid w:val="00040106"/>
    <w:rsid w:val="000C7227"/>
    <w:rsid w:val="000D7703"/>
    <w:rsid w:val="000F6BDF"/>
    <w:rsid w:val="00103D16"/>
    <w:rsid w:val="0014265E"/>
    <w:rsid w:val="001865C9"/>
    <w:rsid w:val="001871AC"/>
    <w:rsid w:val="001A3E44"/>
    <w:rsid w:val="002013C2"/>
    <w:rsid w:val="00261E61"/>
    <w:rsid w:val="0026348F"/>
    <w:rsid w:val="00263BFC"/>
    <w:rsid w:val="00266466"/>
    <w:rsid w:val="00291940"/>
    <w:rsid w:val="00293B12"/>
    <w:rsid w:val="002C4144"/>
    <w:rsid w:val="003131A0"/>
    <w:rsid w:val="003375EE"/>
    <w:rsid w:val="00357ADB"/>
    <w:rsid w:val="00392027"/>
    <w:rsid w:val="003A3A5F"/>
    <w:rsid w:val="00403402"/>
    <w:rsid w:val="00404E64"/>
    <w:rsid w:val="00411EBD"/>
    <w:rsid w:val="004121A9"/>
    <w:rsid w:val="004E6DA0"/>
    <w:rsid w:val="005154E8"/>
    <w:rsid w:val="005B25F9"/>
    <w:rsid w:val="005C6046"/>
    <w:rsid w:val="005C623C"/>
    <w:rsid w:val="00612C65"/>
    <w:rsid w:val="006253F8"/>
    <w:rsid w:val="00643346"/>
    <w:rsid w:val="0069333E"/>
    <w:rsid w:val="006B1055"/>
    <w:rsid w:val="006E5955"/>
    <w:rsid w:val="0073678B"/>
    <w:rsid w:val="00781435"/>
    <w:rsid w:val="007F1D75"/>
    <w:rsid w:val="0081746D"/>
    <w:rsid w:val="008353BC"/>
    <w:rsid w:val="00847870"/>
    <w:rsid w:val="00863E10"/>
    <w:rsid w:val="00873E40"/>
    <w:rsid w:val="008A6189"/>
    <w:rsid w:val="00901454"/>
    <w:rsid w:val="009423BB"/>
    <w:rsid w:val="0095655A"/>
    <w:rsid w:val="009863FE"/>
    <w:rsid w:val="009B6CFF"/>
    <w:rsid w:val="009C2225"/>
    <w:rsid w:val="009C6D1F"/>
    <w:rsid w:val="00A13338"/>
    <w:rsid w:val="00A44B5B"/>
    <w:rsid w:val="00A710E6"/>
    <w:rsid w:val="00A7654D"/>
    <w:rsid w:val="00A8522E"/>
    <w:rsid w:val="00A96290"/>
    <w:rsid w:val="00A97EB4"/>
    <w:rsid w:val="00AE3F98"/>
    <w:rsid w:val="00AF4D10"/>
    <w:rsid w:val="00B07A6C"/>
    <w:rsid w:val="00B32313"/>
    <w:rsid w:val="00B33813"/>
    <w:rsid w:val="00B3790C"/>
    <w:rsid w:val="00B51EAC"/>
    <w:rsid w:val="00B529C9"/>
    <w:rsid w:val="00B64F9E"/>
    <w:rsid w:val="00B740AB"/>
    <w:rsid w:val="00BB7F56"/>
    <w:rsid w:val="00BC40AF"/>
    <w:rsid w:val="00BD710F"/>
    <w:rsid w:val="00C05752"/>
    <w:rsid w:val="00C44841"/>
    <w:rsid w:val="00C74617"/>
    <w:rsid w:val="00CA5025"/>
    <w:rsid w:val="00CC175E"/>
    <w:rsid w:val="00CD453E"/>
    <w:rsid w:val="00CF0910"/>
    <w:rsid w:val="00D433C7"/>
    <w:rsid w:val="00DA4305"/>
    <w:rsid w:val="00DA5A9F"/>
    <w:rsid w:val="00DB348B"/>
    <w:rsid w:val="00DD6D9F"/>
    <w:rsid w:val="00DD7197"/>
    <w:rsid w:val="00DF524C"/>
    <w:rsid w:val="00E87F65"/>
    <w:rsid w:val="00E95F83"/>
    <w:rsid w:val="00EE6A65"/>
    <w:rsid w:val="00F0069D"/>
    <w:rsid w:val="00F57F82"/>
    <w:rsid w:val="00F66667"/>
    <w:rsid w:val="00F84331"/>
    <w:rsid w:val="00FA5D52"/>
    <w:rsid w:val="00FC3462"/>
    <w:rsid w:val="00FF6F75"/>
    <w:rsid w:val="0E7B4B63"/>
    <w:rsid w:val="19E40780"/>
    <w:rsid w:val="1A3C6C4F"/>
    <w:rsid w:val="1D8048F0"/>
    <w:rsid w:val="2C2935DB"/>
    <w:rsid w:val="332B6989"/>
    <w:rsid w:val="4A3809DD"/>
    <w:rsid w:val="4BA014AA"/>
    <w:rsid w:val="51971756"/>
    <w:rsid w:val="59763B47"/>
    <w:rsid w:val="6A9F61B0"/>
    <w:rsid w:val="6ADB6496"/>
    <w:rsid w:val="FA7BC3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link w:val="4"/>
    <w:qFormat/>
    <w:uiPriority w:val="0"/>
    <w:rPr>
      <w:rFonts w:eastAsia="仿宋_GB2312"/>
      <w:kern w:val="2"/>
      <w:sz w:val="18"/>
      <w:szCs w:val="18"/>
    </w:rPr>
  </w:style>
  <w:style w:type="character" w:customStyle="1" w:styleId="9">
    <w:name w:val="页脚 Char"/>
    <w:link w:val="3"/>
    <w:qFormat/>
    <w:uiPriority w:val="0"/>
    <w:rPr>
      <w:rFonts w:eastAsia="仿宋_GB2312"/>
      <w:kern w:val="2"/>
      <w:sz w:val="18"/>
      <w:szCs w:val="18"/>
    </w:rPr>
  </w:style>
  <w:style w:type="character" w:customStyle="1" w:styleId="10">
    <w:name w:val="批注框文本 Char"/>
    <w:link w:val="2"/>
    <w:qFormat/>
    <w:uiPriority w:val="0"/>
    <w:rPr>
      <w:rFonts w:eastAsia="仿宋_GB2312"/>
      <w:kern w:val="2"/>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564</Words>
  <Characters>589</Characters>
  <Lines>2</Lines>
  <Paragraphs>1</Paragraphs>
  <TotalTime>3</TotalTime>
  <ScaleCrop>false</ScaleCrop>
  <LinksUpToDate>false</LinksUpToDate>
  <CharactersWithSpaces>589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2011-03-02T08:16:00Z</dcterms:created>
  <dc:creator>lhn</dc:creator>
  <cp:lastModifiedBy>asus</cp:lastModifiedBy>
  <cp:lastPrinted>2024-05-19T04:14:33Z</cp:lastPrinted>
  <dcterms:modified xsi:type="dcterms:W3CDTF">2024-05-19T04:16:44Z</dcterms:modified>
  <dc:title>财政支出绩效评价报告</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EC260A8BE5104A0B990CA8244C5DF8A9_12</vt:lpwstr>
  </property>
</Properties>
</file>